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20380E" w:rsidRPr="0020380E" w:rsidRDefault="0020380E" w:rsidP="0020380E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20380E">
        <w:rPr>
          <w:b/>
          <w:bCs/>
          <w:color w:val="333333"/>
          <w:sz w:val="28"/>
          <w:szCs w:val="28"/>
        </w:rPr>
        <w:t>С 25.07.2024 предусмотрены новые меры по защите денежных средств от хищений.</w:t>
      </w:r>
    </w:p>
    <w:bookmarkEnd w:id="0"/>
    <w:p w:rsidR="0020380E" w:rsidRPr="0020380E" w:rsidRDefault="0020380E" w:rsidP="0020380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0380E">
        <w:rPr>
          <w:color w:val="000000"/>
          <w:sz w:val="28"/>
          <w:szCs w:val="28"/>
        </w:rPr>
        <w:t> </w:t>
      </w:r>
      <w:r w:rsidRPr="0020380E">
        <w:rPr>
          <w:color w:val="FFFFFF"/>
          <w:sz w:val="28"/>
          <w:szCs w:val="28"/>
        </w:rPr>
        <w:t>Текст</w:t>
      </w:r>
    </w:p>
    <w:p w:rsidR="0020380E" w:rsidRPr="0020380E" w:rsidRDefault="0020380E" w:rsidP="0020380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0380E">
        <w:rPr>
          <w:color w:val="333333"/>
          <w:sz w:val="28"/>
          <w:szCs w:val="28"/>
        </w:rPr>
        <w:t>Федеральным законом от 24.07.2023 № 369-ФЗ внесены изменения в Федеральный закон от 27.06.2011 № 161-ФЗ «О национальной платежной системе».</w:t>
      </w:r>
    </w:p>
    <w:p w:rsidR="0020380E" w:rsidRPr="0020380E" w:rsidRDefault="0020380E" w:rsidP="0020380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0380E">
        <w:rPr>
          <w:color w:val="333333"/>
          <w:sz w:val="28"/>
          <w:szCs w:val="28"/>
        </w:rPr>
        <w:t>В соответствии с изменениями с 25.07.2024 банки должны до списания средств проверять все переводы на наличие признаков мошенничества, в том числе сверяться с базой данных Центрального банка Российской Федерации.</w:t>
      </w:r>
    </w:p>
    <w:p w:rsidR="0020380E" w:rsidRPr="0020380E" w:rsidRDefault="0020380E" w:rsidP="0020380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0380E">
        <w:rPr>
          <w:color w:val="333333"/>
          <w:sz w:val="28"/>
          <w:szCs w:val="28"/>
        </w:rPr>
        <w:t>При этом проверять операции на предмет мошенничества будет не только банк плательщика, но и банк получателя.</w:t>
      </w:r>
    </w:p>
    <w:p w:rsidR="0020380E" w:rsidRPr="0020380E" w:rsidRDefault="0020380E" w:rsidP="0020380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0380E">
        <w:rPr>
          <w:color w:val="333333"/>
          <w:sz w:val="28"/>
          <w:szCs w:val="28"/>
        </w:rPr>
        <w:t>Если операции по переводу средств были осуществлены без согласия клиентов, банки должны будут вернуть средства в течение 30 дней, в течение 60 дней – если речь идет о трансграничных переводах.</w:t>
      </w:r>
    </w:p>
    <w:p w:rsidR="0020380E" w:rsidRPr="0020380E" w:rsidRDefault="0020380E" w:rsidP="0020380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0380E">
        <w:rPr>
          <w:color w:val="333333"/>
          <w:sz w:val="28"/>
          <w:szCs w:val="28"/>
        </w:rPr>
        <w:t>Помимо этого, у банков появится возможность замораживать операции сроком на два дня, если у кредитной организации возникнут подозрения, что средства могут попасть мошенникам.</w:t>
      </w:r>
    </w:p>
    <w:p w:rsidR="00447929" w:rsidRPr="0020380E" w:rsidRDefault="00447929" w:rsidP="0020380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C51888" w:rsidRDefault="00CC2A24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7E31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2024-01-04T09:56:00Z</cp:lastPrinted>
  <dcterms:created xsi:type="dcterms:W3CDTF">2024-05-15T17:32:00Z</dcterms:created>
  <dcterms:modified xsi:type="dcterms:W3CDTF">2024-05-15T17:32:00Z</dcterms:modified>
</cp:coreProperties>
</file>